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08108" w14:textId="77777777" w:rsidR="00C741F4" w:rsidRDefault="00510647">
      <w:pPr>
        <w:spacing w:after="200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kern w:val="0"/>
          <w:sz w:val="28"/>
          <w:szCs w:val="28"/>
        </w:rPr>
        <w:t>IZJAVA O NEKAŽNJAVANJU</w:t>
      </w:r>
    </w:p>
    <w:p w14:paraId="0F42D811" w14:textId="77777777" w:rsidR="00C741F4" w:rsidRDefault="00C741F4">
      <w:pPr>
        <w:spacing w:after="0"/>
        <w:rPr>
          <w:rFonts w:ascii="Times New Roman" w:hAnsi="Times New Roman"/>
          <w:kern w:val="0"/>
        </w:rPr>
      </w:pPr>
    </w:p>
    <w:p w14:paraId="1267B495" w14:textId="77777777" w:rsidR="00C741F4" w:rsidRDefault="00510647">
      <w:pPr>
        <w:spacing w:after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Ja,_______________________________ iz_________________________, osobna iskaznica </w:t>
      </w:r>
    </w:p>
    <w:p w14:paraId="2F8778A5" w14:textId="77777777" w:rsidR="00C741F4" w:rsidRDefault="00510647">
      <w:pPr>
        <w:spacing w:after="0"/>
        <w:ind w:left="708" w:firstLine="708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(ime i prezime) </w:t>
      </w:r>
      <w:r>
        <w:rPr>
          <w:rFonts w:ascii="Times New Roman" w:hAnsi="Times New Roman"/>
          <w:kern w:val="0"/>
        </w:rPr>
        <w:tab/>
      </w:r>
      <w:r>
        <w:rPr>
          <w:rFonts w:ascii="Times New Roman" w:hAnsi="Times New Roman"/>
          <w:kern w:val="0"/>
        </w:rPr>
        <w:tab/>
      </w:r>
      <w:r>
        <w:rPr>
          <w:rFonts w:ascii="Times New Roman" w:hAnsi="Times New Roman"/>
          <w:kern w:val="0"/>
        </w:rPr>
        <w:tab/>
        <w:t xml:space="preserve">   (mjesto)</w:t>
      </w:r>
    </w:p>
    <w:p w14:paraId="7B2C1479" w14:textId="77777777" w:rsidR="00C741F4" w:rsidRDefault="00510647">
      <w:pPr>
        <w:spacing w:before="240" w:after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broj _______________, kao osoba ovlaštena po zakonu za zastupanje gospodarskog subjekta </w:t>
      </w:r>
    </w:p>
    <w:p w14:paraId="651A718C" w14:textId="77777777" w:rsidR="00C741F4" w:rsidRDefault="00510647">
      <w:pPr>
        <w:spacing w:before="240" w:after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_________________________________________________________________________  </w:t>
      </w:r>
    </w:p>
    <w:p w14:paraId="4282F0FC" w14:textId="77777777" w:rsidR="00C741F4" w:rsidRDefault="00510647">
      <w:pPr>
        <w:spacing w:after="200"/>
        <w:ind w:left="2832" w:firstLine="708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(naziv gospodarskog subjekta)</w:t>
      </w:r>
    </w:p>
    <w:p w14:paraId="3463C751" w14:textId="77777777" w:rsidR="00C741F4" w:rsidRDefault="00510647">
      <w:pPr>
        <w:spacing w:after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pod materijalnom i kaznenom odgovornošću izjavljujem da ja osobno, niti gore navedeni gospodarski subjekt, nismo pravomoćno osuđeni za bilo koje od sl</w:t>
      </w:r>
      <w:r>
        <w:rPr>
          <w:rFonts w:ascii="Times New Roman" w:hAnsi="Times New Roman"/>
          <w:kern w:val="0"/>
        </w:rPr>
        <w:t xml:space="preserve">jedećih kaznenih djela, odnosno za odgovarajuća kaznena djela prema propisima države sjedišta gospodarskog subjekta: </w:t>
      </w:r>
    </w:p>
    <w:p w14:paraId="72E24B1C" w14:textId="77777777" w:rsidR="00C741F4" w:rsidRDefault="0051064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sudjelovanje u zločinačkoj organizaciji, na temelju</w:t>
      </w:r>
    </w:p>
    <w:p w14:paraId="6E686575" w14:textId="77777777" w:rsidR="00C741F4" w:rsidRDefault="0051064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članka 328. (zločinačko udruženje) i članka 329. (počinjenje kaznenog djela u sastavu </w:t>
      </w:r>
      <w:r>
        <w:rPr>
          <w:rFonts w:ascii="Times New Roman" w:hAnsi="Times New Roman"/>
          <w:kern w:val="0"/>
        </w:rPr>
        <w:t xml:space="preserve">zločinačkog udruženja) Kaznenog zakona </w:t>
      </w:r>
    </w:p>
    <w:p w14:paraId="3609361C" w14:textId="77777777" w:rsidR="00C741F4" w:rsidRDefault="0051064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članka 329. (udruživanje za počinjenje kaznenih djela), iz Kaznenog zakona </w:t>
      </w:r>
      <w:bookmarkStart w:id="1" w:name="_Hlk148950015"/>
      <w:r>
        <w:rPr>
          <w:rFonts w:ascii="Times New Roman" w:hAnsi="Times New Roman"/>
          <w:kern w:val="0"/>
        </w:rPr>
        <w:t>(»Narodne novine«, br. 125/11., 144/17., 56/15., 61/15., 101/17., 118/18., 126/19., 84/21., 114/22., 144/23.)</w:t>
      </w:r>
      <w:bookmarkEnd w:id="1"/>
      <w:r>
        <w:rPr>
          <w:rFonts w:ascii="Times New Roman" w:hAnsi="Times New Roman"/>
          <w:kern w:val="0"/>
        </w:rPr>
        <w:t xml:space="preserve"> korupciju, na temelju </w:t>
      </w:r>
    </w:p>
    <w:p w14:paraId="1A6DACB6" w14:textId="77777777" w:rsidR="00C741F4" w:rsidRDefault="0051064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članka 2</w:t>
      </w:r>
      <w:r>
        <w:rPr>
          <w:rFonts w:ascii="Times New Roman" w:hAnsi="Times New Roman"/>
          <w:kern w:val="0"/>
        </w:rPr>
        <w:t xml:space="preserve">52. (primanje mita u gospodarskom poslovanju), članka 253. (davanje mita u gospodarskom poslovanju), članka 254. (zlouporaba u postupku javne nabave), članka 291. (zlouporaba položaja i ovlasti), članka 292. (nezakonito pogodovanje), članka 293. (primanje </w:t>
      </w:r>
      <w:r>
        <w:rPr>
          <w:rFonts w:ascii="Times New Roman" w:hAnsi="Times New Roman"/>
          <w:kern w:val="0"/>
        </w:rPr>
        <w:t xml:space="preserve">mita), članka 294. (davanje mita), članka 295. (trgovanje utjecajem) i članka 296. (davanje mita za trgovanje utjecajem) Kaznenog zakona </w:t>
      </w:r>
    </w:p>
    <w:p w14:paraId="7C87821A" w14:textId="77777777" w:rsidR="00C741F4" w:rsidRDefault="00510647">
      <w:pPr>
        <w:numPr>
          <w:ilvl w:val="0"/>
          <w:numId w:val="2"/>
        </w:numPr>
        <w:spacing w:after="20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članka 293. (primanje mita u gospodarskom poslovanju), članka 294. (davanje mita u gospodarskom poslovanju), članka 29</w:t>
      </w:r>
      <w:r>
        <w:rPr>
          <w:rFonts w:ascii="Times New Roman" w:hAnsi="Times New Roman"/>
          <w:kern w:val="0"/>
        </w:rPr>
        <w:t>1. (zlouporaba položaja i ovlasti), članka 291. (zlouporaba položaja i ovlasti), članka 292. (nezakonito pogodovanje) iz Kaznenog zakona (»Narodne novine«, br. 125/11., 144/17., 56/15., 61/15., 101/17., 118/18., 126/19., 84/21., 114/22., 144/23.)</w:t>
      </w:r>
    </w:p>
    <w:p w14:paraId="7597244A" w14:textId="77777777" w:rsidR="00C741F4" w:rsidRDefault="0051064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prijevaru</w:t>
      </w:r>
      <w:r>
        <w:rPr>
          <w:rFonts w:ascii="Times New Roman" w:hAnsi="Times New Roman"/>
          <w:kern w:val="0"/>
        </w:rPr>
        <w:t xml:space="preserve">, na temelju </w:t>
      </w:r>
    </w:p>
    <w:p w14:paraId="42582D09" w14:textId="77777777" w:rsidR="00C741F4" w:rsidRDefault="0051064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članka 236. (prijevara), članka 247. (prijevara u gospodarskom poslovanju), članka 256. (utaja poreza ili carine) i članka 258. (subvencijska prijevara) Kaznenog zakona </w:t>
      </w:r>
    </w:p>
    <w:p w14:paraId="4BC47960" w14:textId="77777777" w:rsidR="00C741F4" w:rsidRDefault="0051064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terorizam ili kaznena djela povezana s terorističkim aktivnostima, na te</w:t>
      </w:r>
      <w:r>
        <w:rPr>
          <w:rFonts w:ascii="Times New Roman" w:hAnsi="Times New Roman"/>
          <w:kern w:val="0"/>
        </w:rPr>
        <w:t xml:space="preserve">melju </w:t>
      </w:r>
    </w:p>
    <w:p w14:paraId="4B71402D" w14:textId="77777777" w:rsidR="00C741F4" w:rsidRDefault="0051064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članka 97. (terorizam), članka 99. (javno poticanje na terorizam), članka 100. (novačenje za terorizam), članka 101. (obuka za terorizam) i članka 102. (terorističko udruženje) Kaznenog zakona </w:t>
      </w:r>
    </w:p>
    <w:p w14:paraId="52B7D231" w14:textId="77777777" w:rsidR="00C741F4" w:rsidRDefault="0051064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članka 97. (terorizam), članka 99. (javno poticanje na </w:t>
      </w:r>
      <w:r>
        <w:rPr>
          <w:rFonts w:ascii="Times New Roman" w:hAnsi="Times New Roman"/>
          <w:kern w:val="0"/>
        </w:rPr>
        <w:t>terorizam), članka 100. (novačenje za terorizam) i članka 101. (obuka za terorizam) iz Kaznenog (»Narodne novine«, br. 125/11., 144/17., 56/15., 61/15., 101/17., 118/18., 126/19., 84/21., 114/22., 144/23.) pranje novca ili financiranje terorizma, na temelj</w:t>
      </w:r>
      <w:r>
        <w:rPr>
          <w:rFonts w:ascii="Times New Roman" w:hAnsi="Times New Roman"/>
          <w:kern w:val="0"/>
        </w:rPr>
        <w:t xml:space="preserve">u </w:t>
      </w:r>
    </w:p>
    <w:p w14:paraId="71078574" w14:textId="77777777" w:rsidR="00C741F4" w:rsidRDefault="0051064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članka 98. (financiranje terorizma) i članka 265. (pranje novca) Kaznenog zakona </w:t>
      </w:r>
    </w:p>
    <w:p w14:paraId="4897A34F" w14:textId="77777777" w:rsidR="00C741F4" w:rsidRDefault="0051064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lastRenderedPageBreak/>
        <w:t xml:space="preserve">članka 265. (pranje novca) iz Kaznenog zakona(»Narodne novine«, br. 125/11., 144/17., 56/15., 61/15., 101/17., 118/18., 126/19., 84/21., 114/22., 144/23.) dječji rad ili druge oblike trgovanja ljudima, na temelju </w:t>
      </w:r>
    </w:p>
    <w:p w14:paraId="7C60E463" w14:textId="77777777" w:rsidR="00C741F4" w:rsidRDefault="0051064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članka 106. (trgovanje ljudima) Kaznenog z</w:t>
      </w:r>
      <w:r>
        <w:rPr>
          <w:rFonts w:ascii="Times New Roman" w:hAnsi="Times New Roman"/>
          <w:kern w:val="0"/>
        </w:rPr>
        <w:t xml:space="preserve">akona </w:t>
      </w:r>
    </w:p>
    <w:p w14:paraId="2C26B03D" w14:textId="77777777" w:rsidR="00C741F4" w:rsidRDefault="0051064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članka 105. (ropstvo) iz Kaznenog zakona (»Narodne novine«, br. 125/11., 144/17., 56/15., 61/15., 101/17., 118/18., 126/19., 84/21., 114/22., 144/23.)</w:t>
      </w:r>
    </w:p>
    <w:p w14:paraId="6343DAD1" w14:textId="77777777" w:rsidR="00C741F4" w:rsidRDefault="00510647">
      <w:pPr>
        <w:spacing w:after="20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kao ni za odgovarajuća kaznena djela koja, prema nacionalnim propisima države poslovnog nastana go</w:t>
      </w:r>
      <w:r>
        <w:rPr>
          <w:rFonts w:ascii="Times New Roman" w:hAnsi="Times New Roman"/>
          <w:kern w:val="0"/>
        </w:rPr>
        <w:t>spodarskog subjekta, odnosno države čiji sam državljanin, obuhvaćaju razloge za isključenje iz članka 57. stavka 1. točaka od (a) do (f) Direktive 2014/24/EU.</w:t>
      </w:r>
    </w:p>
    <w:p w14:paraId="3D2E68C8" w14:textId="77777777" w:rsidR="00C741F4" w:rsidRDefault="00C741F4">
      <w:pPr>
        <w:spacing w:after="0"/>
        <w:ind w:left="720"/>
        <w:jc w:val="both"/>
        <w:rPr>
          <w:rFonts w:ascii="Times New Roman" w:hAnsi="Times New Roman"/>
          <w:kern w:val="0"/>
        </w:rPr>
      </w:pPr>
    </w:p>
    <w:p w14:paraId="387686DD" w14:textId="77777777" w:rsidR="00C741F4" w:rsidRDefault="00C741F4">
      <w:pPr>
        <w:spacing w:after="200"/>
        <w:jc w:val="both"/>
        <w:rPr>
          <w:rFonts w:ascii="Times New Roman" w:hAnsi="Times New Roman"/>
          <w:kern w:val="0"/>
        </w:rPr>
      </w:pPr>
    </w:p>
    <w:p w14:paraId="3620ADB1" w14:textId="77777777" w:rsidR="00C741F4" w:rsidRDefault="00C741F4">
      <w:pPr>
        <w:spacing w:after="200"/>
        <w:jc w:val="both"/>
        <w:rPr>
          <w:rFonts w:ascii="Times New Roman" w:hAnsi="Times New Roman"/>
          <w:kern w:val="0"/>
        </w:rPr>
      </w:pPr>
    </w:p>
    <w:p w14:paraId="1EB43E3D" w14:textId="77777777" w:rsidR="00C741F4" w:rsidRDefault="00510647">
      <w:pPr>
        <w:tabs>
          <w:tab w:val="left" w:pos="705"/>
        </w:tabs>
        <w:spacing w:after="20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U _______________ ______________ 2025. godine</w:t>
      </w:r>
    </w:p>
    <w:p w14:paraId="03C462F6" w14:textId="77777777" w:rsidR="00C741F4" w:rsidRDefault="00C741F4">
      <w:pPr>
        <w:tabs>
          <w:tab w:val="left" w:pos="705"/>
        </w:tabs>
        <w:spacing w:after="200"/>
        <w:jc w:val="both"/>
        <w:rPr>
          <w:rFonts w:ascii="Times New Roman" w:hAnsi="Times New Roman"/>
          <w:kern w:val="0"/>
        </w:rPr>
      </w:pPr>
    </w:p>
    <w:p w14:paraId="20151EB5" w14:textId="77777777" w:rsidR="00C741F4" w:rsidRDefault="00510647">
      <w:pPr>
        <w:tabs>
          <w:tab w:val="left" w:pos="705"/>
        </w:tabs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__________________________________</w:t>
      </w:r>
      <w:r>
        <w:rPr>
          <w:rFonts w:ascii="Times New Roman" w:hAnsi="Times New Roman"/>
          <w:kern w:val="0"/>
        </w:rPr>
        <w:tab/>
      </w:r>
      <w:r>
        <w:rPr>
          <w:rFonts w:ascii="Times New Roman" w:hAnsi="Times New Roman"/>
          <w:kern w:val="0"/>
        </w:rPr>
        <w:tab/>
        <w:t xml:space="preserve">          _</w:t>
      </w:r>
      <w:r>
        <w:rPr>
          <w:rFonts w:ascii="Times New Roman" w:hAnsi="Times New Roman"/>
          <w:kern w:val="0"/>
        </w:rPr>
        <w:t>____________________________</w:t>
      </w:r>
    </w:p>
    <w:p w14:paraId="6547C717" w14:textId="77777777" w:rsidR="00C741F4" w:rsidRDefault="00510647">
      <w:pPr>
        <w:tabs>
          <w:tab w:val="left" w:pos="705"/>
        </w:tabs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(ime i prezime ovlaštene osobe ponuditelja)</w:t>
      </w:r>
      <w:r>
        <w:rPr>
          <w:rFonts w:ascii="Times New Roman" w:hAnsi="Times New Roman"/>
          <w:kern w:val="0"/>
          <w:sz w:val="22"/>
          <w:szCs w:val="22"/>
        </w:rPr>
        <w:tab/>
        <w:t xml:space="preserve">      M.P.              (potpis ovlaštene osobe ponuditelja)</w:t>
      </w:r>
    </w:p>
    <w:p w14:paraId="0DADA62F" w14:textId="77777777" w:rsidR="00C741F4" w:rsidRDefault="00C741F4">
      <w:pPr>
        <w:spacing w:after="200"/>
        <w:jc w:val="both"/>
        <w:rPr>
          <w:rFonts w:ascii="Times New Roman" w:hAnsi="Times New Roman"/>
          <w:kern w:val="0"/>
        </w:rPr>
      </w:pPr>
    </w:p>
    <w:p w14:paraId="59CD10F8" w14:textId="77777777" w:rsidR="00C741F4" w:rsidRDefault="00C741F4">
      <w:pPr>
        <w:spacing w:after="0"/>
        <w:ind w:left="720"/>
        <w:jc w:val="both"/>
        <w:rPr>
          <w:rFonts w:ascii="Times New Roman" w:hAnsi="Times New Roman"/>
          <w:kern w:val="0"/>
        </w:rPr>
      </w:pPr>
    </w:p>
    <w:p w14:paraId="2B10E744" w14:textId="77777777" w:rsidR="00C741F4" w:rsidRDefault="00C741F4"/>
    <w:sectPr w:rsidR="00C741F4">
      <w:headerReference w:type="default" r:id="rId8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7640B" w14:textId="77777777" w:rsidR="00510647" w:rsidRDefault="00510647">
      <w:pPr>
        <w:spacing w:after="0" w:line="240" w:lineRule="auto"/>
      </w:pPr>
      <w:r>
        <w:separator/>
      </w:r>
    </w:p>
  </w:endnote>
  <w:endnote w:type="continuationSeparator" w:id="0">
    <w:p w14:paraId="2982D717" w14:textId="77777777" w:rsidR="00510647" w:rsidRDefault="0051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48ECF" w14:textId="77777777" w:rsidR="00510647" w:rsidRDefault="0051064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9BD6A6" w14:textId="77777777" w:rsidR="00510647" w:rsidRDefault="0051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9C122" w14:textId="77777777" w:rsidR="00F46078" w:rsidRDefault="00510647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Prilog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13A58"/>
    <w:multiLevelType w:val="multilevel"/>
    <w:tmpl w:val="E6EC7E46"/>
    <w:lvl w:ilvl="0">
      <w:numFmt w:val="bullet"/>
      <w:lvlText w:val="–"/>
      <w:lvlJc w:val="left"/>
      <w:pPr>
        <w:ind w:left="930" w:hanging="525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 w:cs="Wingdings"/>
      </w:rPr>
    </w:lvl>
  </w:abstractNum>
  <w:abstractNum w:abstractNumId="1">
    <w:nsid w:val="50383ACB"/>
    <w:multiLevelType w:val="multilevel"/>
    <w:tmpl w:val="6F4639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41F4"/>
    <w:rsid w:val="001F6BD1"/>
    <w:rsid w:val="00510647"/>
    <w:rsid w:val="00C741F4"/>
    <w:rsid w:val="00CC3251"/>
    <w:rsid w:val="00D049E7"/>
    <w:rsid w:val="00F46078"/>
    <w:rsid w:val="00F6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2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sz w:val="24"/>
        <w:szCs w:val="24"/>
        <w:lang w:val="hr-HR" w:eastAsia="en-US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1Char">
    <w:name w:val="Naslov 1 Char"/>
    <w:basedOn w:val="DefaultParagraphFont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slov2Char">
    <w:name w:val="Naslov 2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slov3Char">
    <w:name w:val="Naslov 3 Char"/>
    <w:basedOn w:val="DefaultParagraphFont"/>
    <w:rPr>
      <w:rFonts w:eastAsia="Times New Roman" w:cs="Times New Roman"/>
      <w:color w:val="2F5496"/>
      <w:sz w:val="28"/>
      <w:szCs w:val="28"/>
    </w:rPr>
  </w:style>
  <w:style w:type="character" w:customStyle="1" w:styleId="Naslov4Char">
    <w:name w:val="Naslov 4 Char"/>
    <w:basedOn w:val="DefaultParagraphFont"/>
    <w:rPr>
      <w:rFonts w:eastAsia="Times New Roman" w:cs="Times New Roman"/>
      <w:i/>
      <w:iCs/>
      <w:color w:val="2F5496"/>
    </w:rPr>
  </w:style>
  <w:style w:type="character" w:customStyle="1" w:styleId="Naslov5Char">
    <w:name w:val="Naslov 5 Char"/>
    <w:basedOn w:val="DefaultParagraphFont"/>
    <w:rPr>
      <w:rFonts w:eastAsia="Times New Roman" w:cs="Times New Roman"/>
      <w:color w:val="2F5496"/>
    </w:rPr>
  </w:style>
  <w:style w:type="character" w:customStyle="1" w:styleId="Naslov6Char">
    <w:name w:val="Naslov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Naslov7Char">
    <w:name w:val="Naslov 7 Char"/>
    <w:basedOn w:val="DefaultParagraphFont"/>
    <w:rPr>
      <w:rFonts w:eastAsia="Times New Roman" w:cs="Times New Roman"/>
      <w:color w:val="595959"/>
    </w:rPr>
  </w:style>
  <w:style w:type="character" w:customStyle="1" w:styleId="Naslov8Char">
    <w:name w:val="Naslov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Naslov9Char">
    <w:name w:val="Naslov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NaslovChar">
    <w:name w:val="Naslov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naslovChar">
    <w:name w:val="Podnaslov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tChar">
    <w:name w:val="Citat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</w:pPr>
  </w:style>
  <w:style w:type="character" w:styleId="IntenseEmphasis">
    <w:name w:val="Intense Emphasis"/>
    <w:basedOn w:val="DefaultParagraphFont"/>
    <w:rPr>
      <w:i/>
      <w:iCs/>
      <w:color w:val="2F5496"/>
    </w:rPr>
  </w:style>
  <w:style w:type="paragraph" w:styleId="IntenseQuote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NaglaencitatChar">
    <w:name w:val="Naglašen citat Char"/>
    <w:basedOn w:val="DefaultParagraphFont"/>
    <w:rPr>
      <w:i/>
      <w:iCs/>
      <w:color w:val="2F5496"/>
    </w:rPr>
  </w:style>
  <w:style w:type="character" w:styleId="IntenseReference">
    <w:name w:val="Intense Reference"/>
    <w:basedOn w:val="DefaultParagraphFont"/>
    <w:rPr>
      <w:b/>
      <w:bCs/>
      <w:smallCaps/>
      <w:color w:val="2F5496"/>
      <w:spacing w:val="5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DefaultParagraphFont"/>
  </w:style>
  <w:style w:type="character" w:customStyle="1" w:styleId="HeaderChar">
    <w:name w:val="Header Cha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sz w:val="24"/>
        <w:szCs w:val="24"/>
        <w:lang w:val="hr-HR" w:eastAsia="en-US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1Char">
    <w:name w:val="Naslov 1 Char"/>
    <w:basedOn w:val="DefaultParagraphFont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slov2Char">
    <w:name w:val="Naslov 2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slov3Char">
    <w:name w:val="Naslov 3 Char"/>
    <w:basedOn w:val="DefaultParagraphFont"/>
    <w:rPr>
      <w:rFonts w:eastAsia="Times New Roman" w:cs="Times New Roman"/>
      <w:color w:val="2F5496"/>
      <w:sz w:val="28"/>
      <w:szCs w:val="28"/>
    </w:rPr>
  </w:style>
  <w:style w:type="character" w:customStyle="1" w:styleId="Naslov4Char">
    <w:name w:val="Naslov 4 Char"/>
    <w:basedOn w:val="DefaultParagraphFont"/>
    <w:rPr>
      <w:rFonts w:eastAsia="Times New Roman" w:cs="Times New Roman"/>
      <w:i/>
      <w:iCs/>
      <w:color w:val="2F5496"/>
    </w:rPr>
  </w:style>
  <w:style w:type="character" w:customStyle="1" w:styleId="Naslov5Char">
    <w:name w:val="Naslov 5 Char"/>
    <w:basedOn w:val="DefaultParagraphFont"/>
    <w:rPr>
      <w:rFonts w:eastAsia="Times New Roman" w:cs="Times New Roman"/>
      <w:color w:val="2F5496"/>
    </w:rPr>
  </w:style>
  <w:style w:type="character" w:customStyle="1" w:styleId="Naslov6Char">
    <w:name w:val="Naslov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Naslov7Char">
    <w:name w:val="Naslov 7 Char"/>
    <w:basedOn w:val="DefaultParagraphFont"/>
    <w:rPr>
      <w:rFonts w:eastAsia="Times New Roman" w:cs="Times New Roman"/>
      <w:color w:val="595959"/>
    </w:rPr>
  </w:style>
  <w:style w:type="character" w:customStyle="1" w:styleId="Naslov8Char">
    <w:name w:val="Naslov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Naslov9Char">
    <w:name w:val="Naslov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NaslovChar">
    <w:name w:val="Naslov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naslovChar">
    <w:name w:val="Podnaslov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tChar">
    <w:name w:val="Citat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</w:pPr>
  </w:style>
  <w:style w:type="character" w:styleId="IntenseEmphasis">
    <w:name w:val="Intense Emphasis"/>
    <w:basedOn w:val="DefaultParagraphFont"/>
    <w:rPr>
      <w:i/>
      <w:iCs/>
      <w:color w:val="2F5496"/>
    </w:rPr>
  </w:style>
  <w:style w:type="paragraph" w:styleId="IntenseQuote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NaglaencitatChar">
    <w:name w:val="Naglašen citat Char"/>
    <w:basedOn w:val="DefaultParagraphFont"/>
    <w:rPr>
      <w:i/>
      <w:iCs/>
      <w:color w:val="2F5496"/>
    </w:rPr>
  </w:style>
  <w:style w:type="character" w:styleId="IntenseReference">
    <w:name w:val="Intense Reference"/>
    <w:basedOn w:val="DefaultParagraphFont"/>
    <w:rPr>
      <w:b/>
      <w:bCs/>
      <w:smallCaps/>
      <w:color w:val="2F5496"/>
      <w:spacing w:val="5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DefaultParagraphFont"/>
  </w:style>
  <w:style w:type="character" w:customStyle="1" w:styleId="HeaderChar">
    <w:name w:val="Head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Marinela Giljević</dc:creator>
  <cp:lastModifiedBy>Windows korisnik</cp:lastModifiedBy>
  <cp:revision>2</cp:revision>
  <dcterms:created xsi:type="dcterms:W3CDTF">2025-05-02T07:24:00Z</dcterms:created>
  <dcterms:modified xsi:type="dcterms:W3CDTF">2025-05-02T07:24:00Z</dcterms:modified>
</cp:coreProperties>
</file>